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9E044D" w14:textId="59C3158B" w:rsidR="00BA7E95" w:rsidRPr="00BA7E95" w:rsidRDefault="00F010E0" w:rsidP="00BA7E95">
      <w:pPr>
        <w:spacing w:after="60"/>
        <w:rPr>
          <w:rFonts w:ascii="Arial" w:hAnsi="Arial" w:cs="Arial"/>
          <w:b/>
          <w:bCs/>
          <w:color w:val="000000" w:themeColor="text1"/>
          <w:sz w:val="26"/>
          <w:szCs w:val="26"/>
        </w:rPr>
      </w:pPr>
      <w:r w:rsidRPr="00BA7E95">
        <w:rPr>
          <w:rFonts w:ascii="Arial" w:hAnsi="Arial" w:cs="Arial"/>
          <w:b/>
          <w:bCs/>
          <w:color w:val="000000" w:themeColor="text1"/>
          <w:sz w:val="26"/>
          <w:szCs w:val="26"/>
        </w:rPr>
        <w:t>FICO World 27 — Convince Your Boss Template</w:t>
      </w:r>
    </w:p>
    <w:p w14:paraId="78316B2F" w14:textId="77777777" w:rsidR="00387569" w:rsidRPr="00BA7E95" w:rsidRDefault="00F010E0" w:rsidP="00BA7E95">
      <w:pPr>
        <w:spacing w:after="240"/>
        <w:rPr>
          <w:rFonts w:ascii="Arial" w:hAnsi="Arial" w:cs="Arial"/>
          <w:lang w:val="es-ES"/>
        </w:rPr>
      </w:pPr>
      <w:r w:rsidRPr="00BA7E95">
        <w:rPr>
          <w:rFonts w:ascii="Arial" w:hAnsi="Arial" w:cs="Arial"/>
          <w:i/>
          <w:iCs/>
          <w:lang w:val="es-ES"/>
        </w:rPr>
        <w:t>April 19–22, 2027 | San Diego, CA (Marriott Marquis San Diego Marina)</w:t>
      </w:r>
    </w:p>
    <w:p w14:paraId="4DBD01C4" w14:textId="77777777" w:rsidR="00BA7E95" w:rsidRDefault="00BA7E95" w:rsidP="00BA7E95">
      <w:pPr>
        <w:spacing w:after="140"/>
        <w:rPr>
          <w:rFonts w:ascii="Arial" w:hAnsi="Arial" w:cs="Arial"/>
          <w:b/>
          <w:bCs/>
        </w:rPr>
      </w:pPr>
    </w:p>
    <w:p w14:paraId="1AE9D4ED" w14:textId="18249035" w:rsidR="00387569" w:rsidRPr="00BA7E95" w:rsidRDefault="00F010E0" w:rsidP="00BA7E95">
      <w:pPr>
        <w:spacing w:after="140"/>
        <w:rPr>
          <w:rFonts w:ascii="Arial" w:hAnsi="Arial" w:cs="Arial"/>
        </w:rPr>
      </w:pPr>
      <w:r w:rsidRPr="00BA7E95">
        <w:rPr>
          <w:rFonts w:ascii="Arial" w:hAnsi="Arial" w:cs="Arial"/>
          <w:b/>
          <w:bCs/>
        </w:rPr>
        <w:t>Subject:</w:t>
      </w:r>
      <w:r w:rsidRPr="00BA7E95">
        <w:rPr>
          <w:rFonts w:ascii="Arial" w:hAnsi="Arial" w:cs="Arial"/>
        </w:rPr>
        <w:t xml:space="preserve"> Approval to attend FICO World 27 (April 19–22, San Diego)</w:t>
      </w:r>
    </w:p>
    <w:p w14:paraId="179A3C7A" w14:textId="77777777" w:rsidR="00387569" w:rsidRPr="00BA7E95" w:rsidRDefault="00F010E0" w:rsidP="00BA7E95">
      <w:pPr>
        <w:spacing w:after="140"/>
        <w:rPr>
          <w:rFonts w:ascii="Arial" w:hAnsi="Arial" w:cs="Arial"/>
        </w:rPr>
      </w:pPr>
      <w:r w:rsidRPr="00BA7E95">
        <w:rPr>
          <w:rFonts w:ascii="Arial" w:hAnsi="Arial" w:cs="Arial"/>
        </w:rPr>
        <w:t>Hi [Manager's Name],</w:t>
      </w:r>
    </w:p>
    <w:p w14:paraId="130EC686" w14:textId="77777777" w:rsidR="00387569" w:rsidRPr="00BA7E95" w:rsidRDefault="00F010E0" w:rsidP="00BA7E95">
      <w:pPr>
        <w:spacing w:after="140"/>
        <w:rPr>
          <w:rFonts w:ascii="Arial" w:hAnsi="Arial" w:cs="Arial"/>
        </w:rPr>
      </w:pPr>
      <w:r w:rsidRPr="00BA7E95">
        <w:rPr>
          <w:rFonts w:ascii="Arial" w:hAnsi="Arial" w:cs="Arial"/>
        </w:rPr>
        <w:t xml:space="preserve">I'd like to attend </w:t>
      </w:r>
      <w:r w:rsidRPr="00BA7E95">
        <w:rPr>
          <w:rFonts w:ascii="Arial" w:hAnsi="Arial" w:cs="Arial"/>
          <w:b/>
          <w:bCs/>
        </w:rPr>
        <w:t>FICO World 27</w:t>
      </w:r>
      <w:r w:rsidRPr="00BA7E95">
        <w:rPr>
          <w:rFonts w:ascii="Arial" w:hAnsi="Arial" w:cs="Arial"/>
        </w:rPr>
        <w:t>, April 19–22 in San Diego. The program targets the risk problems we already face: AI-driven fraud, autonomous decisioning, and rising regulatory scrutiny.</w:t>
      </w:r>
    </w:p>
    <w:p w14:paraId="38E2D0FB" w14:textId="77777777" w:rsidR="00387569" w:rsidRPr="00BA7E95" w:rsidRDefault="00F010E0" w:rsidP="00BA7E95">
      <w:pPr>
        <w:spacing w:after="140"/>
        <w:rPr>
          <w:rFonts w:ascii="Arial" w:hAnsi="Arial" w:cs="Arial"/>
        </w:rPr>
      </w:pPr>
      <w:r w:rsidRPr="00BA7E95">
        <w:rPr>
          <w:rFonts w:ascii="Arial" w:hAnsi="Arial" w:cs="Arial"/>
        </w:rPr>
        <w:t xml:space="preserve">Our decisions this year on </w:t>
      </w:r>
      <w:r w:rsidRPr="00BA7E95">
        <w:rPr>
          <w:rFonts w:ascii="Arial" w:hAnsi="Arial" w:cs="Arial"/>
          <w:b/>
          <w:bCs/>
        </w:rPr>
        <w:t>[specific area, e.g. AI governance, fraud model strategy, decisioning platform investment]</w:t>
      </w:r>
      <w:r w:rsidRPr="00BA7E95">
        <w:rPr>
          <w:rFonts w:ascii="Arial" w:hAnsi="Arial" w:cs="Arial"/>
        </w:rPr>
        <w:t xml:space="preserve"> will shape how defensible we look to the board and regulators next year. The sessions map directly onto that:</w:t>
      </w:r>
    </w:p>
    <w:p w14:paraId="7077FFE7" w14:textId="77777777" w:rsidR="00387569" w:rsidRPr="00BA7E95" w:rsidRDefault="00F010E0" w:rsidP="00BA7E95">
      <w:pPr>
        <w:pStyle w:val="ListParagraph"/>
        <w:numPr>
          <w:ilvl w:val="0"/>
          <w:numId w:val="4"/>
        </w:numPr>
        <w:spacing w:after="80"/>
        <w:rPr>
          <w:rFonts w:ascii="Arial" w:hAnsi="Arial" w:cs="Arial"/>
        </w:rPr>
      </w:pPr>
      <w:r w:rsidRPr="00BA7E95">
        <w:rPr>
          <w:rFonts w:ascii="Arial" w:hAnsi="Arial" w:cs="Arial"/>
          <w:b/>
          <w:bCs/>
        </w:rPr>
        <w:t>Autonomous Risk &amp; AI Governance at Scale:</w:t>
      </w:r>
      <w:r w:rsidRPr="00BA7E95">
        <w:rPr>
          <w:rFonts w:ascii="Arial" w:hAnsi="Arial" w:cs="Arial"/>
        </w:rPr>
        <w:t xml:space="preserve"> moving AI decisioning from pilots to auditable production</w:t>
      </w:r>
    </w:p>
    <w:p w14:paraId="46A12F23" w14:textId="77777777" w:rsidR="00387569" w:rsidRPr="00BA7E95" w:rsidRDefault="00F010E0" w:rsidP="00BA7E95">
      <w:pPr>
        <w:pStyle w:val="ListParagraph"/>
        <w:numPr>
          <w:ilvl w:val="0"/>
          <w:numId w:val="4"/>
        </w:numPr>
        <w:spacing w:after="80"/>
        <w:rPr>
          <w:rFonts w:ascii="Arial" w:hAnsi="Arial" w:cs="Arial"/>
        </w:rPr>
      </w:pPr>
      <w:r w:rsidRPr="00BA7E95">
        <w:rPr>
          <w:rFonts w:ascii="Arial" w:hAnsi="Arial" w:cs="Arial"/>
          <w:b/>
          <w:bCs/>
        </w:rPr>
        <w:t>Enterprise Resilience in an AI-Native Threat Landscape:</w:t>
      </w:r>
      <w:r w:rsidRPr="00BA7E95">
        <w:rPr>
          <w:rFonts w:ascii="Arial" w:hAnsi="Arial" w:cs="Arial"/>
        </w:rPr>
        <w:t xml:space="preserve"> the AI-generated and cross-channel fraud we're already tracking</w:t>
      </w:r>
    </w:p>
    <w:p w14:paraId="309A330C" w14:textId="77777777" w:rsidR="00387569" w:rsidRPr="00BA7E95" w:rsidRDefault="00F010E0" w:rsidP="00BA7E95">
      <w:pPr>
        <w:pStyle w:val="ListParagraph"/>
        <w:numPr>
          <w:ilvl w:val="0"/>
          <w:numId w:val="4"/>
        </w:numPr>
        <w:spacing w:after="80"/>
        <w:rPr>
          <w:rFonts w:ascii="Arial" w:hAnsi="Arial" w:cs="Arial"/>
        </w:rPr>
      </w:pPr>
      <w:r w:rsidRPr="00BA7E95">
        <w:rPr>
          <w:rFonts w:ascii="Arial" w:hAnsi="Arial" w:cs="Arial"/>
          <w:b/>
          <w:bCs/>
        </w:rPr>
        <w:t>Connected Decision Intelligence:</w:t>
      </w:r>
      <w:r w:rsidRPr="00BA7E95">
        <w:rPr>
          <w:rFonts w:ascii="Arial" w:hAnsi="Arial" w:cs="Arial"/>
        </w:rPr>
        <w:t xml:space="preserve"> breaking down silos across credit, fraud, collections and growth</w:t>
      </w:r>
    </w:p>
    <w:p w14:paraId="26A52B54" w14:textId="77777777" w:rsidR="00387569" w:rsidRPr="00BA7E95" w:rsidRDefault="00F010E0" w:rsidP="00BA7E95">
      <w:pPr>
        <w:pStyle w:val="ListParagraph"/>
        <w:numPr>
          <w:ilvl w:val="0"/>
          <w:numId w:val="4"/>
        </w:numPr>
        <w:spacing w:after="80"/>
        <w:rPr>
          <w:rFonts w:ascii="Arial" w:hAnsi="Arial" w:cs="Arial"/>
        </w:rPr>
      </w:pPr>
      <w:r w:rsidRPr="00BA7E95">
        <w:rPr>
          <w:rFonts w:ascii="Arial" w:hAnsi="Arial" w:cs="Arial"/>
          <w:b/>
          <w:bCs/>
        </w:rPr>
        <w:t>Innovation Center and expert consultations:</w:t>
      </w:r>
      <w:r w:rsidRPr="00BA7E95">
        <w:rPr>
          <w:rFonts w:ascii="Arial" w:hAnsi="Arial" w:cs="Arial"/>
        </w:rPr>
        <w:t xml:space="preserve"> time with FICO experts on our [FICO platform/product] setup, to get more from our existing investment</w:t>
      </w:r>
    </w:p>
    <w:p w14:paraId="297BF26F" w14:textId="2F92AAEF" w:rsidR="00387569" w:rsidRPr="00BA7E95" w:rsidRDefault="0D4C89C7" w:rsidP="00BA7E95">
      <w:pPr>
        <w:spacing w:before="140" w:after="140"/>
        <w:rPr>
          <w:rFonts w:ascii="Arial" w:hAnsi="Arial" w:cs="Arial"/>
        </w:rPr>
      </w:pPr>
      <w:r w:rsidRPr="00BA7E95">
        <w:rPr>
          <w:rFonts w:ascii="Arial" w:hAnsi="Arial" w:cs="Arial"/>
        </w:rPr>
        <w:t xml:space="preserve">The event draws </w:t>
      </w:r>
      <w:r w:rsidR="4D8E18F5" w:rsidRPr="00BA7E95">
        <w:rPr>
          <w:rFonts w:ascii="Arial" w:hAnsi="Arial" w:cs="Arial"/>
        </w:rPr>
        <w:t xml:space="preserve">professionals from around the world </w:t>
      </w:r>
      <w:r w:rsidR="35BC205B" w:rsidRPr="00BA7E95">
        <w:rPr>
          <w:rFonts w:ascii="Arial" w:hAnsi="Arial" w:cs="Arial"/>
        </w:rPr>
        <w:t>across Credit Risk, Fraud, Collections, Compliance, and Decision Science. It's built for executio</w:t>
      </w:r>
      <w:r w:rsidR="165FB25E" w:rsidRPr="00BA7E95">
        <w:rPr>
          <w:rFonts w:ascii="Arial" w:hAnsi="Arial" w:cs="Arial"/>
        </w:rPr>
        <w:t>n</w:t>
      </w:r>
      <w:r w:rsidR="35BC205B" w:rsidRPr="00BA7E95">
        <w:rPr>
          <w:rFonts w:ascii="Arial" w:hAnsi="Arial" w:cs="Arial"/>
        </w:rPr>
        <w:t>: peers who are already a step ahead of us on these exact problems, plus expert consultation slots with FICO specialists on our specific setup.</w:t>
      </w:r>
    </w:p>
    <w:p w14:paraId="131059A7" w14:textId="77777777" w:rsidR="00387569" w:rsidRPr="00BA7E95" w:rsidRDefault="00F010E0" w:rsidP="00BA7E95">
      <w:pPr>
        <w:spacing w:after="140"/>
        <w:rPr>
          <w:rFonts w:ascii="Arial" w:hAnsi="Arial" w:cs="Arial"/>
        </w:rPr>
      </w:pPr>
      <w:r w:rsidRPr="00BA7E95">
        <w:rPr>
          <w:rFonts w:ascii="Arial" w:hAnsi="Arial" w:cs="Arial"/>
        </w:rPr>
        <w:t>Three things I'd expect to bring back:</w:t>
      </w:r>
    </w:p>
    <w:p w14:paraId="754C2086" w14:textId="77777777" w:rsidR="00387569" w:rsidRPr="00BA7E95" w:rsidRDefault="00F010E0" w:rsidP="00BA7E95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BA7E95">
        <w:rPr>
          <w:rFonts w:ascii="Arial" w:hAnsi="Arial" w:cs="Arial"/>
        </w:rPr>
        <w:t>3–5 recommendations on [specific area/decision] we can implement within 60–90 days</w:t>
      </w:r>
    </w:p>
    <w:p w14:paraId="0488B21D" w14:textId="752C5C89" w:rsidR="00387569" w:rsidRPr="00BA7E95" w:rsidRDefault="00DD7614" w:rsidP="00BA7E95">
      <w:pPr>
        <w:pStyle w:val="ListParagraph"/>
        <w:numPr>
          <w:ilvl w:val="0"/>
          <w:numId w:val="1"/>
        </w:numPr>
        <w:spacing w:after="100"/>
        <w:rPr>
          <w:rFonts w:ascii="Arial" w:hAnsi="Arial" w:cs="Arial"/>
        </w:rPr>
      </w:pPr>
      <w:r w:rsidRPr="00BA7E95">
        <w:rPr>
          <w:rFonts w:ascii="Arial" w:hAnsi="Arial" w:cs="Arial"/>
        </w:rPr>
        <w:t>Approaches other institutions are using that we haven't tried yet</w:t>
      </w:r>
    </w:p>
    <w:p w14:paraId="0B25B8B6" w14:textId="77777777" w:rsidR="00387569" w:rsidRPr="00BA7E95" w:rsidRDefault="00F010E0" w:rsidP="00BA7E95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BA7E95">
        <w:rPr>
          <w:rFonts w:ascii="Arial" w:hAnsi="Arial" w:cs="Arial"/>
        </w:rPr>
        <w:t>Validation (or a course-correction) on [specific initiative] before we commit further</w:t>
      </w:r>
    </w:p>
    <w:p w14:paraId="412BDE1B" w14:textId="77777777" w:rsidR="00387569" w:rsidRPr="00BA7E95" w:rsidRDefault="00F010E0" w:rsidP="00BA7E95">
      <w:pPr>
        <w:spacing w:before="140" w:after="60"/>
        <w:rPr>
          <w:rFonts w:ascii="Arial" w:hAnsi="Arial" w:cs="Arial"/>
        </w:rPr>
      </w:pPr>
      <w:r w:rsidRPr="00BA7E95">
        <w:rPr>
          <w:rFonts w:ascii="Arial" w:hAnsi="Arial" w:cs="Arial"/>
          <w:b/>
          <w:bCs/>
        </w:rPr>
        <w:t>Estimated cost:</w:t>
      </w:r>
    </w:p>
    <w:p w14:paraId="4AF4904B" w14:textId="77777777" w:rsidR="00387569" w:rsidRPr="00BA7E95" w:rsidRDefault="00F010E0" w:rsidP="00BA7E95">
      <w:pPr>
        <w:pStyle w:val="ListParagraph"/>
        <w:numPr>
          <w:ilvl w:val="0"/>
          <w:numId w:val="4"/>
        </w:numPr>
        <w:spacing w:after="80"/>
        <w:rPr>
          <w:rFonts w:ascii="Arial" w:hAnsi="Arial" w:cs="Arial"/>
        </w:rPr>
      </w:pPr>
      <w:r w:rsidRPr="00BA7E95">
        <w:rPr>
          <w:rFonts w:ascii="Arial" w:hAnsi="Arial" w:cs="Arial"/>
        </w:rPr>
        <w:t>Conference pass: $1,395 early-bird / $2,195 regular</w:t>
      </w:r>
    </w:p>
    <w:p w14:paraId="235068F6" w14:textId="77777777" w:rsidR="00387569" w:rsidRPr="00BA7E95" w:rsidRDefault="00F010E0" w:rsidP="00BA7E95">
      <w:pPr>
        <w:pStyle w:val="ListParagraph"/>
        <w:numPr>
          <w:ilvl w:val="0"/>
          <w:numId w:val="4"/>
        </w:numPr>
        <w:spacing w:after="80"/>
        <w:rPr>
          <w:rFonts w:ascii="Arial" w:hAnsi="Arial" w:cs="Arial"/>
        </w:rPr>
      </w:pPr>
      <w:r w:rsidRPr="00BA7E95">
        <w:rPr>
          <w:rFonts w:ascii="Arial" w:hAnsi="Arial" w:cs="Arial"/>
        </w:rPr>
        <w:t>Hotel: ~$339–389/night (venue rate, guaranteed until March 17, 2027)</w:t>
      </w:r>
    </w:p>
    <w:p w14:paraId="5ED7656E" w14:textId="77777777" w:rsidR="00387569" w:rsidRPr="00BA7E95" w:rsidRDefault="00F010E0" w:rsidP="00BA7E95">
      <w:pPr>
        <w:pStyle w:val="ListParagraph"/>
        <w:numPr>
          <w:ilvl w:val="0"/>
          <w:numId w:val="4"/>
        </w:numPr>
        <w:spacing w:after="80"/>
        <w:rPr>
          <w:rFonts w:ascii="Arial" w:hAnsi="Arial" w:cs="Arial"/>
        </w:rPr>
      </w:pPr>
      <w:r w:rsidRPr="00BA7E95">
        <w:rPr>
          <w:rFonts w:ascii="Arial" w:hAnsi="Arial" w:cs="Arial"/>
        </w:rPr>
        <w:t>Travel: $[X]</w:t>
      </w:r>
    </w:p>
    <w:p w14:paraId="085B126B" w14:textId="77777777" w:rsidR="00387569" w:rsidRPr="00BA7E95" w:rsidRDefault="00F010E0" w:rsidP="00BA7E95">
      <w:pPr>
        <w:pStyle w:val="ListParagraph"/>
        <w:numPr>
          <w:ilvl w:val="0"/>
          <w:numId w:val="4"/>
        </w:numPr>
        <w:spacing w:after="80"/>
        <w:rPr>
          <w:rFonts w:ascii="Arial" w:hAnsi="Arial" w:cs="Arial"/>
        </w:rPr>
      </w:pPr>
      <w:r w:rsidRPr="00BA7E95">
        <w:rPr>
          <w:rFonts w:ascii="Arial" w:hAnsi="Arial" w:cs="Arial"/>
          <w:b/>
          <w:bCs/>
        </w:rPr>
        <w:t>Total: $[X]</w:t>
      </w:r>
    </w:p>
    <w:p w14:paraId="28DE441A" w14:textId="77777777" w:rsidR="00387569" w:rsidRPr="00BA7E95" w:rsidRDefault="00F010E0" w:rsidP="00BA7E95">
      <w:pPr>
        <w:spacing w:before="140" w:after="140"/>
        <w:rPr>
          <w:rFonts w:ascii="Arial" w:hAnsi="Arial" w:cs="Arial"/>
        </w:rPr>
      </w:pPr>
      <w:r w:rsidRPr="00BA7E95">
        <w:rPr>
          <w:rFonts w:ascii="Arial" w:hAnsi="Arial" w:cs="Arial"/>
        </w:rPr>
        <w:t xml:space="preserve">Registering by </w:t>
      </w:r>
      <w:r w:rsidRPr="00BA7E95">
        <w:rPr>
          <w:rFonts w:ascii="Arial" w:hAnsi="Arial" w:cs="Arial"/>
          <w:b/>
          <w:bCs/>
        </w:rPr>
        <w:t xml:space="preserve">December 31, </w:t>
      </w:r>
      <w:proofErr w:type="gramStart"/>
      <w:r w:rsidRPr="00BA7E95">
        <w:rPr>
          <w:rFonts w:ascii="Arial" w:hAnsi="Arial" w:cs="Arial"/>
          <w:b/>
          <w:bCs/>
        </w:rPr>
        <w:t>2026</w:t>
      </w:r>
      <w:proofErr w:type="gramEnd"/>
      <w:r w:rsidRPr="00BA7E95">
        <w:rPr>
          <w:rFonts w:ascii="Arial" w:hAnsi="Arial" w:cs="Arial"/>
        </w:rPr>
        <w:t xml:space="preserve"> saves $800. [Group rate for 5+ people: $1,895 each.]</w:t>
      </w:r>
    </w:p>
    <w:p w14:paraId="71E759E2" w14:textId="77777777" w:rsidR="00387569" w:rsidRPr="00BA7E95" w:rsidRDefault="00F010E0" w:rsidP="00BA7E95">
      <w:pPr>
        <w:spacing w:after="140"/>
        <w:rPr>
          <w:rFonts w:ascii="Arial" w:hAnsi="Arial" w:cs="Arial"/>
        </w:rPr>
      </w:pPr>
      <w:r w:rsidRPr="00BA7E95">
        <w:rPr>
          <w:rFonts w:ascii="Arial" w:hAnsi="Arial" w:cs="Arial"/>
        </w:rPr>
        <w:t>Within a week of getting back, I'll run a short readout for the team. Registration also includes the session presentations.</w:t>
      </w:r>
    </w:p>
    <w:p w14:paraId="53701508" w14:textId="77777777" w:rsidR="00387569" w:rsidRPr="00BA7E95" w:rsidRDefault="00F010E0" w:rsidP="00BA7E95">
      <w:pPr>
        <w:spacing w:after="140"/>
        <w:rPr>
          <w:rFonts w:ascii="Arial" w:hAnsi="Arial" w:cs="Arial"/>
        </w:rPr>
      </w:pPr>
      <w:r w:rsidRPr="00BA7E95">
        <w:rPr>
          <w:rFonts w:ascii="Arial" w:hAnsi="Arial" w:cs="Arial"/>
        </w:rPr>
        <w:t>Happy to talk this through.</w:t>
      </w:r>
    </w:p>
    <w:p w14:paraId="0DE3BD55" w14:textId="77777777" w:rsidR="00387569" w:rsidRPr="00BA7E95" w:rsidRDefault="00F010E0" w:rsidP="00BA7E95">
      <w:pPr>
        <w:rPr>
          <w:rFonts w:ascii="Arial" w:hAnsi="Arial" w:cs="Arial"/>
        </w:rPr>
      </w:pPr>
      <w:r w:rsidRPr="00BA7E95">
        <w:rPr>
          <w:rFonts w:ascii="Arial" w:hAnsi="Arial" w:cs="Arial"/>
        </w:rPr>
        <w:t>Thanks,</w:t>
      </w:r>
    </w:p>
    <w:p w14:paraId="74E32F28" w14:textId="77777777" w:rsidR="00387569" w:rsidRPr="00BA7E95" w:rsidRDefault="00F010E0" w:rsidP="00BA7E95">
      <w:pPr>
        <w:rPr>
          <w:rFonts w:ascii="Arial" w:hAnsi="Arial" w:cs="Arial"/>
        </w:rPr>
      </w:pPr>
      <w:r w:rsidRPr="00BA7E95">
        <w:rPr>
          <w:rFonts w:ascii="Arial" w:hAnsi="Arial" w:cs="Arial"/>
        </w:rPr>
        <w:t>[Your Name]</w:t>
      </w:r>
    </w:p>
    <w:sectPr w:rsidR="00387569" w:rsidRPr="00BA7E95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8703F"/>
    <w:multiLevelType w:val="hybridMultilevel"/>
    <w:tmpl w:val="04CC563A"/>
    <w:lvl w:ilvl="0" w:tplc="4AB44782">
      <w:start w:val="1"/>
      <w:numFmt w:val="decimal"/>
      <w:lvlText w:val="%1."/>
      <w:lvlJc w:val="left"/>
      <w:pPr>
        <w:ind w:left="720" w:hanging="360"/>
      </w:pPr>
    </w:lvl>
    <w:lvl w:ilvl="1" w:tplc="C3C03A62">
      <w:numFmt w:val="decimal"/>
      <w:lvlText w:val=""/>
      <w:lvlJc w:val="left"/>
    </w:lvl>
    <w:lvl w:ilvl="2" w:tplc="09B4BCD4">
      <w:numFmt w:val="decimal"/>
      <w:lvlText w:val=""/>
      <w:lvlJc w:val="left"/>
    </w:lvl>
    <w:lvl w:ilvl="3" w:tplc="97146C4E">
      <w:numFmt w:val="decimal"/>
      <w:lvlText w:val=""/>
      <w:lvlJc w:val="left"/>
    </w:lvl>
    <w:lvl w:ilvl="4" w:tplc="4776CE0A">
      <w:numFmt w:val="decimal"/>
      <w:lvlText w:val=""/>
      <w:lvlJc w:val="left"/>
    </w:lvl>
    <w:lvl w:ilvl="5" w:tplc="0DBC2B50">
      <w:numFmt w:val="decimal"/>
      <w:lvlText w:val=""/>
      <w:lvlJc w:val="left"/>
    </w:lvl>
    <w:lvl w:ilvl="6" w:tplc="0750CCB8">
      <w:numFmt w:val="decimal"/>
      <w:lvlText w:val=""/>
      <w:lvlJc w:val="left"/>
    </w:lvl>
    <w:lvl w:ilvl="7" w:tplc="388235BA">
      <w:numFmt w:val="decimal"/>
      <w:lvlText w:val=""/>
      <w:lvlJc w:val="left"/>
    </w:lvl>
    <w:lvl w:ilvl="8" w:tplc="994467D8">
      <w:numFmt w:val="decimal"/>
      <w:lvlText w:val=""/>
      <w:lvlJc w:val="left"/>
    </w:lvl>
  </w:abstractNum>
  <w:abstractNum w:abstractNumId="1" w15:restartNumberingAfterBreak="0">
    <w:nsid w:val="04A271E9"/>
    <w:multiLevelType w:val="hybridMultilevel"/>
    <w:tmpl w:val="9FC03982"/>
    <w:lvl w:ilvl="0" w:tplc="91B0A3C4">
      <w:start w:val="1"/>
      <w:numFmt w:val="decimal"/>
      <w:lvlText w:val="%1."/>
      <w:lvlJc w:val="left"/>
      <w:pPr>
        <w:ind w:left="504" w:hanging="288"/>
      </w:pPr>
    </w:lvl>
    <w:lvl w:ilvl="1" w:tplc="42484022">
      <w:numFmt w:val="decimal"/>
      <w:lvlText w:val=""/>
      <w:lvlJc w:val="left"/>
    </w:lvl>
    <w:lvl w:ilvl="2" w:tplc="D450830C">
      <w:numFmt w:val="decimal"/>
      <w:lvlText w:val=""/>
      <w:lvlJc w:val="left"/>
    </w:lvl>
    <w:lvl w:ilvl="3" w:tplc="E0DAADCA">
      <w:numFmt w:val="decimal"/>
      <w:lvlText w:val=""/>
      <w:lvlJc w:val="left"/>
    </w:lvl>
    <w:lvl w:ilvl="4" w:tplc="D33670A4">
      <w:numFmt w:val="decimal"/>
      <w:lvlText w:val=""/>
      <w:lvlJc w:val="left"/>
    </w:lvl>
    <w:lvl w:ilvl="5" w:tplc="AFC49DF0">
      <w:numFmt w:val="decimal"/>
      <w:lvlText w:val=""/>
      <w:lvlJc w:val="left"/>
    </w:lvl>
    <w:lvl w:ilvl="6" w:tplc="7B68E418">
      <w:numFmt w:val="decimal"/>
      <w:lvlText w:val=""/>
      <w:lvlJc w:val="left"/>
    </w:lvl>
    <w:lvl w:ilvl="7" w:tplc="F8649D94">
      <w:numFmt w:val="decimal"/>
      <w:lvlText w:val=""/>
      <w:lvlJc w:val="left"/>
    </w:lvl>
    <w:lvl w:ilvl="8" w:tplc="D97C0BAC">
      <w:numFmt w:val="decimal"/>
      <w:lvlText w:val=""/>
      <w:lvlJc w:val="left"/>
    </w:lvl>
  </w:abstractNum>
  <w:abstractNum w:abstractNumId="2" w15:restartNumberingAfterBreak="0">
    <w:nsid w:val="3E296A40"/>
    <w:multiLevelType w:val="hybridMultilevel"/>
    <w:tmpl w:val="DB8C3CBE"/>
    <w:lvl w:ilvl="0" w:tplc="BD3AF248">
      <w:start w:val="1"/>
      <w:numFmt w:val="bullet"/>
      <w:lvlText w:val="•"/>
      <w:lvlJc w:val="left"/>
      <w:pPr>
        <w:ind w:left="720" w:hanging="360"/>
      </w:pPr>
    </w:lvl>
    <w:lvl w:ilvl="1" w:tplc="37B21336">
      <w:numFmt w:val="decimal"/>
      <w:lvlText w:val=""/>
      <w:lvlJc w:val="left"/>
    </w:lvl>
    <w:lvl w:ilvl="2" w:tplc="4F34FF66">
      <w:numFmt w:val="decimal"/>
      <w:lvlText w:val=""/>
      <w:lvlJc w:val="left"/>
    </w:lvl>
    <w:lvl w:ilvl="3" w:tplc="B53EA14E">
      <w:numFmt w:val="decimal"/>
      <w:lvlText w:val=""/>
      <w:lvlJc w:val="left"/>
    </w:lvl>
    <w:lvl w:ilvl="4" w:tplc="B1CEDB8C">
      <w:numFmt w:val="decimal"/>
      <w:lvlText w:val=""/>
      <w:lvlJc w:val="left"/>
    </w:lvl>
    <w:lvl w:ilvl="5" w:tplc="0FFCA3D8">
      <w:numFmt w:val="decimal"/>
      <w:lvlText w:val=""/>
      <w:lvlJc w:val="left"/>
    </w:lvl>
    <w:lvl w:ilvl="6" w:tplc="352408C2">
      <w:numFmt w:val="decimal"/>
      <w:lvlText w:val=""/>
      <w:lvlJc w:val="left"/>
    </w:lvl>
    <w:lvl w:ilvl="7" w:tplc="4C386D0C">
      <w:numFmt w:val="decimal"/>
      <w:lvlText w:val=""/>
      <w:lvlJc w:val="left"/>
    </w:lvl>
    <w:lvl w:ilvl="8" w:tplc="D03E7F6A">
      <w:numFmt w:val="decimal"/>
      <w:lvlText w:val=""/>
      <w:lvlJc w:val="left"/>
    </w:lvl>
  </w:abstractNum>
  <w:abstractNum w:abstractNumId="3" w15:restartNumberingAfterBreak="0">
    <w:nsid w:val="48FE79BE"/>
    <w:multiLevelType w:val="hybridMultilevel"/>
    <w:tmpl w:val="5D783494"/>
    <w:lvl w:ilvl="0" w:tplc="7714C8B2">
      <w:start w:val="1"/>
      <w:numFmt w:val="bullet"/>
      <w:lvlText w:val="●"/>
      <w:lvlJc w:val="left"/>
      <w:pPr>
        <w:ind w:left="720" w:hanging="360"/>
      </w:pPr>
    </w:lvl>
    <w:lvl w:ilvl="1" w:tplc="0288568A">
      <w:start w:val="1"/>
      <w:numFmt w:val="bullet"/>
      <w:lvlText w:val="○"/>
      <w:lvlJc w:val="left"/>
      <w:pPr>
        <w:ind w:left="1440" w:hanging="360"/>
      </w:pPr>
    </w:lvl>
    <w:lvl w:ilvl="2" w:tplc="64B4AFB8">
      <w:start w:val="1"/>
      <w:numFmt w:val="bullet"/>
      <w:lvlText w:val="■"/>
      <w:lvlJc w:val="left"/>
      <w:pPr>
        <w:ind w:left="2160" w:hanging="360"/>
      </w:pPr>
    </w:lvl>
    <w:lvl w:ilvl="3" w:tplc="D0863654">
      <w:start w:val="1"/>
      <w:numFmt w:val="bullet"/>
      <w:lvlText w:val="●"/>
      <w:lvlJc w:val="left"/>
      <w:pPr>
        <w:ind w:left="2880" w:hanging="360"/>
      </w:pPr>
    </w:lvl>
    <w:lvl w:ilvl="4" w:tplc="9F7261DA">
      <w:start w:val="1"/>
      <w:numFmt w:val="bullet"/>
      <w:lvlText w:val="○"/>
      <w:lvlJc w:val="left"/>
      <w:pPr>
        <w:ind w:left="3600" w:hanging="360"/>
      </w:pPr>
    </w:lvl>
    <w:lvl w:ilvl="5" w:tplc="49165A30">
      <w:start w:val="1"/>
      <w:numFmt w:val="bullet"/>
      <w:lvlText w:val="■"/>
      <w:lvlJc w:val="left"/>
      <w:pPr>
        <w:ind w:left="4320" w:hanging="360"/>
      </w:pPr>
    </w:lvl>
    <w:lvl w:ilvl="6" w:tplc="76EA8140">
      <w:start w:val="1"/>
      <w:numFmt w:val="bullet"/>
      <w:lvlText w:val="●"/>
      <w:lvlJc w:val="left"/>
      <w:pPr>
        <w:ind w:left="5040" w:hanging="360"/>
      </w:pPr>
    </w:lvl>
    <w:lvl w:ilvl="7" w:tplc="F2C40342">
      <w:start w:val="1"/>
      <w:numFmt w:val="bullet"/>
      <w:lvlText w:val="●"/>
      <w:lvlJc w:val="left"/>
      <w:pPr>
        <w:ind w:left="5760" w:hanging="360"/>
      </w:pPr>
    </w:lvl>
    <w:lvl w:ilvl="8" w:tplc="627830A4">
      <w:start w:val="1"/>
      <w:numFmt w:val="bullet"/>
      <w:lvlText w:val="●"/>
      <w:lvlJc w:val="left"/>
      <w:pPr>
        <w:ind w:left="6480" w:hanging="360"/>
      </w:pPr>
    </w:lvl>
  </w:abstractNum>
  <w:num w:numId="1" w16cid:durableId="1592162194">
    <w:abstractNumId w:val="0"/>
    <w:lvlOverride w:ilvl="0">
      <w:startOverride w:val="1"/>
    </w:lvlOverride>
  </w:num>
  <w:num w:numId="2" w16cid:durableId="2047633438">
    <w:abstractNumId w:val="3"/>
    <w:lvlOverride w:ilvl="0">
      <w:startOverride w:val="1"/>
    </w:lvlOverride>
  </w:num>
  <w:num w:numId="3" w16cid:durableId="395595880">
    <w:abstractNumId w:val="1"/>
    <w:lvlOverride w:ilvl="0">
      <w:startOverride w:val="1"/>
    </w:lvlOverride>
  </w:num>
  <w:num w:numId="4" w16cid:durableId="65765982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569"/>
    <w:rsid w:val="001517CC"/>
    <w:rsid w:val="001F7361"/>
    <w:rsid w:val="002563DB"/>
    <w:rsid w:val="00326B9B"/>
    <w:rsid w:val="00387569"/>
    <w:rsid w:val="004B0182"/>
    <w:rsid w:val="0050473E"/>
    <w:rsid w:val="00695711"/>
    <w:rsid w:val="006C13B3"/>
    <w:rsid w:val="00793B19"/>
    <w:rsid w:val="007F4EBA"/>
    <w:rsid w:val="008A177B"/>
    <w:rsid w:val="009C5F29"/>
    <w:rsid w:val="00B40A04"/>
    <w:rsid w:val="00B506DF"/>
    <w:rsid w:val="00BA7E95"/>
    <w:rsid w:val="00C87D31"/>
    <w:rsid w:val="00DD7614"/>
    <w:rsid w:val="00E80525"/>
    <w:rsid w:val="00F010E0"/>
    <w:rsid w:val="0D4C89C7"/>
    <w:rsid w:val="165FB25E"/>
    <w:rsid w:val="19E154C5"/>
    <w:rsid w:val="221733D2"/>
    <w:rsid w:val="31BB9A0A"/>
    <w:rsid w:val="35BC205B"/>
    <w:rsid w:val="4D8E18F5"/>
    <w:rsid w:val="59687101"/>
    <w:rsid w:val="71A1C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B9652"/>
  <w15:docId w15:val="{4D63CDA6-0B08-4B18-B194-51DC93505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Outfit" w:eastAsia="Outfit" w:hAnsi="Outfit" w:cs="Outfit"/>
        <w:color w:val="22222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ca0b373-e9b1-4578-8e53-53d6aaa79771}" enabled="1" method="Standard" siteId="{f9465cb1-7889-4d9a-b552-fdd0addf0eb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Maya Rai</cp:lastModifiedBy>
  <cp:revision>2</cp:revision>
  <dcterms:created xsi:type="dcterms:W3CDTF">2026-10-26T16:48:00Z</dcterms:created>
  <dcterms:modified xsi:type="dcterms:W3CDTF">2026-10-26T16:48:00Z</dcterms:modified>
</cp:coreProperties>
</file>